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PROGRAM</w:t>
      </w: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| PROGRAMA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60"/>
      </w:tblGrid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WEDNESDAY MAY 30 |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QUARTA-FEIRA 30 DE MAIO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9h00– 17h00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9h00– 10h00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Registration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at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FEA 1 Hall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Credenciamento - FEA 1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Welcome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| Café de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Boas vindas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Congregation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Hall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da Congregação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10h00-10h30</w:t>
            </w: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Opening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Ceremony</w:t>
            </w:r>
            <w:proofErr w:type="spellEnd"/>
            <w:r w:rsidRPr="00515FE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Cerimônia de Abertura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Welcoming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Addresses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– Saudações de Boas Vindas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Sao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Paulo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State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Secretary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the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Rights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the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Person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with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Disability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Secretaria de Estado da Secretaria dos Direitos das Pessoas com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Deficiencia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- Prof. Dra.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Linamara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Rizzo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Battistella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Rector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Reitor da USP,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Grandino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Rodas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FEA Dean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Diretor da FEA, 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Prof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Dr.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Reinaldo Guerreiro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Fondazione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Rosselli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Americas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USA – Dr. Danilo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Piaggesi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Coordenador do CONTECSI,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Edson Luiz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Musical performance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Apresentação musical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AUDITORIUM FEA 5 | AUDITÓRIO FEA 5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Master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Ceremony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Mestre de Cerimonia – Sr. Renato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Campaña</w:t>
            </w:r>
            <w:proofErr w:type="spellEnd"/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10h30-12h00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Keynote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Speaker: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Prof. Dr. 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Dov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Te´eni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President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AIS 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Association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– Professor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Tel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Aviv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Israel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AUDITORIUM FEA 5 | AUDITÓRIO FEA 5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12h00-13h00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|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  -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FEA 1 - 1. Andar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13h00-15h15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Sessões Paralelas, Fórum de Pesquisa    -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FEA 1 | SALAS FEA 1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15h15-15h30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Break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FEA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1  1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st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1. Andar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15h30-17h00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Sessões Paralelas, Fórum de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Pesquisa  -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FEA 1 | SALAS FEA 1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17h00-18h30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WORLD LAUNCHING OF ICT4DEVIS – INTERNATIONAL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>SCHOOL  -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Speakers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Profa. Dra.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Linamara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Rizzo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Battistela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– 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State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Secretary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SRPD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Danilo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Piaggesi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- 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Fondazione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Rosselli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Americas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EUA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Walter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Castelnovo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della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Insubria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Italia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Edson Luiz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Universidade de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Paulo, Brasil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Congregation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Hall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da Congregação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18h30-19h00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ICT4DEVIS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Launching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Cocktail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– Coquetel de Lançamento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Congregation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Hall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da Congregação</w:t>
            </w:r>
          </w:p>
        </w:tc>
      </w:tr>
    </w:tbl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 w:type="textWrapping" w:clear="all"/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200"/>
        <w:gridCol w:w="360"/>
      </w:tblGrid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THURSDAY MAY 31ST   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|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QUINTA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-FEIRA 31 DE MAIO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09h00-10h15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>Panel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– E GOVERNMENT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Prof. Dr.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Walter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Castelnovo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Universitá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Insubria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Italy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AUDITORIUM FEA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5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AUDITÓRIO FEA 5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10h15-10h30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Break  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 FEA 1 - 1. Andar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Lançamento de livro </w:t>
            </w:r>
            <w:r w:rsidRPr="00515FE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Governança na oferta de serviços, Ed. Atlas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11h00-12h00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FROM 10H30 TO 18H30 THE 25th WCARS WILL BE HELD AT THE AUDITORIUM, SEE PROGRAM BELOW.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DAS 10H30 AS 18H30, O 25th WCARS OCORRERÁ SIMULTANEAMENTE NO AUDITÓRIO, VEJA ABAIXO A PROGRAMAÇÃO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pt-BR"/>
              </w:rPr>
              <w:t>PUBLISHING YOUR RESEARCH PAPER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Dov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Te´eni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Tel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Aviv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Israel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Pertti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Vakkari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Tampere,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Finland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Walter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Castelnovo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Universitá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Insubria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Italy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Congregation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Hall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da Congregação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12h00-13h15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|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  -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FEA 1 - 1. Andar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9180" w:type="dxa"/>
            <w:gridSpan w:val="3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13h45 às 14h45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13h15-15h15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PAINEL: XBRL – IMPLEMENTAÇÃO NO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BRASIL  -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FEA 5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Auditorium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Palestrantes: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Edson Luiz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Riccio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FEA USP/Coordenador do Comitê Técnico XBRL Brasil (CFC), Dr. Paulo Caetano da Silva, Universidade de Salvador-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Member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XBRL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Certification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Board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 Banco Central do Brasil, Profa. Cecilia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Geron-Praesum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/FEA USP, Caetano Nobre 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Member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XII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Steering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Committee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(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ISC)XBRL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/MZ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Consult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| Sessões Paralelas, Fórum De Pesquisa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  ROOMS FEA 1 | SALAS FEA 1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3I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DOCT I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Doctoral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Consortium –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Congregation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Hall  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da Congregação   George Leal Jamil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15h15-15h30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Break  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 FEA 1 - 1. Andar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15h30-18h00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| Sessões Paralelas, Fórum De Pesquisa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FEA 1 | SALAS FEA 1</w:t>
            </w:r>
          </w:p>
        </w:tc>
        <w:tc>
          <w:tcPr>
            <w:tcW w:w="36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19h00-22h30</w:t>
            </w:r>
          </w:p>
        </w:tc>
        <w:tc>
          <w:tcPr>
            <w:tcW w:w="72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OFFICIAL DINNER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JANTAR DE CONFRATERNIZAÇÃO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Bus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departure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from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USP 18h30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return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22h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30  |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Saída de ônibus da USP as 18h30 e retorno às 22h30</w:t>
            </w:r>
          </w:p>
        </w:tc>
        <w:tc>
          <w:tcPr>
            <w:tcW w:w="36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80"/>
        <w:gridCol w:w="180"/>
      </w:tblGrid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FRIDAY  JUNE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1ST  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SEXTA-FEIRA 01 DE JUNHO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09h00-10h30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bookmarkStart w:id="0" w:name="_Toc268639691"/>
            <w:r w:rsidRPr="00515F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pt-BR"/>
              </w:rPr>
              <w:t>INFORMATION SCIENCE</w:t>
            </w:r>
            <w:bookmarkEnd w:id="0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"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Evaluating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interactive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retrieval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systems".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Speaker: Prof. Dr. 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Pertti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Vakkari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Tampere,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Finland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AUDITORIUM FEA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5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AUDITÓRIO FEA 5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10h30-10h45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break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      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 FEA 1 - 1. Andar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10h45-12h00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"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Evaluating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interactive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retrieval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systems".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bookmarkStart w:id="1" w:name="_Toc268639692"/>
            <w:proofErr w:type="spellStart"/>
            <w:r w:rsidRPr="00515FE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Chair</w:t>
            </w:r>
            <w:proofErr w:type="spellEnd"/>
            <w:r w:rsidRPr="00515FE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: Prof. Dr.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Armando Malheiro</w:t>
            </w:r>
            <w:bookmarkEnd w:id="1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Univ. Porto, Portugal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5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"</w:t>
              </w:r>
              <w:proofErr w:type="spellStart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Evaluating</w:t>
              </w:r>
              <w:proofErr w:type="spellEnd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 xml:space="preserve"> </w:t>
              </w:r>
              <w:proofErr w:type="spellStart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interactive</w:t>
              </w:r>
              <w:proofErr w:type="spellEnd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 xml:space="preserve"> </w:t>
              </w:r>
              <w:proofErr w:type="spellStart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information</w:t>
              </w:r>
              <w:proofErr w:type="spellEnd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 xml:space="preserve"> </w:t>
              </w:r>
              <w:proofErr w:type="spellStart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retrieval</w:t>
              </w:r>
              <w:proofErr w:type="spellEnd"/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 xml:space="preserve"> systems"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Prof. Dr.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 xml:space="preserve">Marcello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Bax</w:t>
            </w:r>
            <w:proofErr w:type="spellEnd"/>
            <w:r w:rsidRPr="00515FE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, UFMG, Brasil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AUDITORIUM FEA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5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AUDITÓRIO FEA 5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12h00-13h00</w:t>
            </w:r>
          </w:p>
        </w:tc>
        <w:tc>
          <w:tcPr>
            <w:tcW w:w="7560" w:type="dxa"/>
            <w:gridSpan w:val="2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|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  -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FEA 1 - 1. Andar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9180" w:type="dxa"/>
            <w:gridSpan w:val="3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13h00-15h15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fórum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Sessões Paralelas, Fórum de Pesquisa -  ROOMS FEA 1 | SALAS FEA 1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15h15-15h30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break 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 FEA 1 - 1. Andar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15h30-17h00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forum|Sessões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Paralelas, Fórum de Pesquisa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  ROOMS FEA 1 | SALAS FEA 1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Sessão de Debate: O Plágio na Pesquisa – Prof. Marcelo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Krokoscz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/Profa. Nelma Valente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17h00-18h00</w:t>
            </w:r>
          </w:p>
        </w:tc>
        <w:tc>
          <w:tcPr>
            <w:tcW w:w="738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BEST PAPER AWARD &amp; CLOSING CEREMONY |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MELHORES TRABALHOS DO 9º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CONTECSI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ENCERRAMENTO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Musical Performance - Apresentação Musical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AUDITORIUM FEA 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5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AUDITÓRIO FEA 5</w:t>
            </w:r>
          </w:p>
        </w:tc>
        <w:tc>
          <w:tcPr>
            <w:tcW w:w="18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 w:type="textWrapping" w:clear="all"/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25th   WCARS - WORLD CONTINUOUS AUDITING AND REPORTING SYSTEMS SYMPOSIUM    </w:t>
      </w: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AUDITORIUM FEA </w:t>
      </w:r>
      <w:proofErr w:type="gramStart"/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 |</w:t>
      </w:r>
      <w:proofErr w:type="gramEnd"/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AUDITÓRIO FEA 5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60"/>
      </w:tblGrid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FFFFFF" w:themeFill="background1"/>
            <w:vAlign w:val="center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Thursday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May 31</w:t>
            </w:r>
            <w:proofErr w:type="gram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st  |</w:t>
            </w:r>
            <w:proofErr w:type="gram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Quinta-Feira 31 de Maio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162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10h15-10h30</w:t>
            </w:r>
          </w:p>
        </w:tc>
        <w:tc>
          <w:tcPr>
            <w:tcW w:w="756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Welcome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    </w:t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FEA 1 - 1st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Floor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 FEA 1 - 1. Andar</w:t>
            </w:r>
          </w:p>
        </w:tc>
      </w:tr>
    </w:tbl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FEA 5 </w:t>
      </w:r>
      <w:proofErr w:type="spellStart"/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Auditorium</w:t>
      </w:r>
      <w:proofErr w:type="spellEnd"/>
    </w:p>
    <w:tbl>
      <w:tblPr>
        <w:tblW w:w="8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6289"/>
      </w:tblGrid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bookmarkStart w:id="2" w:name="_GoBack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10h30 às 10h45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Abertura do 25th World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Continuous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Reporting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Systems </w:t>
            </w:r>
            <w:proofErr w:type="spellStart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Symposium</w:t>
            </w:r>
            <w:proofErr w:type="spellEnd"/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10h45 às 11h45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6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TENDÊNCIAS MUNDIAIS DA AUDITORIA E MONITORAMENTO CONTÍNUOS 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Michael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Alles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Department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Debatedor: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Miklos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Vasarhelyi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Edson Luiz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Riccio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Professor da FEA da Universidade de São Paulo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11h45 às 12h45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7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AUDITORIA CONTÍNUA FISCAL: COMO MANTER AS EMPRESAS ATUALIZADAS COM AS NOVAS OBRIGAÇÕES DO SPED - SISTEMA PÚBLICO DE ESCRITURAÇÃO DIGITAL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Luciano Silva – Diretor da SPL Soluções Fiscais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Jorge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Rady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Almeida Jr – Professor da Escola Politécnica da Universidade de São Paulo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12h45 às 13h45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13h45 às 14h45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8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PAINEL: XBRL – IMPLEMENTAÇÃO NO BRASIL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Palestrantes: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Edson Luiz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Riccio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FEA USP/Coordenador do Comitê Técnico XBRL Brasil (CFC), Dr. Paulo Caetano da Silva, Universidade de Salvador-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Member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XBRL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Certification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Board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 Banco Central do Brasil, Profa. Cecilia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Geron-Praesum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/FEA USP, Caetano Nobre 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Member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XII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Steering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Committee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(</w:t>
            </w:r>
            <w:proofErr w:type="gram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ISC)XBRL</w:t>
            </w:r>
            <w:proofErr w:type="gram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/MZ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Consult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14h45 às 15h45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9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COMO SENSIBILIZAR A ALTA ADMINISTRAÇÃO COM OS RESULTADOS DA AUDITORIA CONTÍNUA 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José Francisco Moraes 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Ex-Global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Bunge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Group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Consultor do The IIA - The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Institute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Auditors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para assuntos relacionados à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Quality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Assurance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Auditoria.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Debatedora: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Carmem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Ozores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Presidente do ISACA -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Control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Association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Msc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 Washington Lopes da Silva – Gerente de Auditoria de TI da Redecard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15h45 às 16h00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Café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16h00 às 16h30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10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Estudo de Caso: O USO EFETIVO DO SOFTWARE ACL NOS PROCESSOS DE AUDITORIA CONTÍNUA DA CPFL</w:t>
              </w:r>
            </w:hyperlink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Hélio Ito – Diretor de Auditoria Interna da CPFL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Gilda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Manetti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Diretora Executiva da Tech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Supply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Representante da ACL no Brasil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16h30 às 17h00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11" w:history="1">
              <w:r w:rsidRPr="00515FE7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Estudo de Caso: AUDITORIA CONTÍNUA NOS PROCESSOS DA CAMARGO CORREA</w:t>
              </w:r>
            </w:hyperlink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Cavalheiro Pires – Gerente de Auditoria e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Compliance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Camargo Corrêa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Napoleão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Verardi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Galegale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Diretor da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Galegale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21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17h00 às 18h00</w:t>
            </w:r>
          </w:p>
        </w:tc>
        <w:tc>
          <w:tcPr>
            <w:tcW w:w="6300" w:type="dxa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Painel: AUDITORIA CONTÍNUA COMO UMA ÁREA DE INTELIGÊNCIA DE NEGÓCIOS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Miklos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Vasarhelyi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Debatedores: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Vasco Jr Monteiro Martins – Superintendente de Auditoria do Banco Itaú Unibanco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Gilda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Manetti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Diretora Executiva da Tech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Supply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Representante da ACL no Brasil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515F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 </w:t>
            </w: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Prof.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Msc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 Washington Lopes da Silva – Gerente de Auditoria de TI da Redecard</w:t>
            </w:r>
          </w:p>
        </w:tc>
      </w:tr>
      <w:tr w:rsidR="00515FE7" w:rsidRPr="00515FE7" w:rsidTr="00515FE7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Friday 01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515FE7" w:rsidRPr="00515FE7" w:rsidRDefault="00515FE7" w:rsidP="00515F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hyperlink r:id="rId12" w:history="1">
              <w:r w:rsidRPr="00515FE7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pt-BR"/>
                </w:rPr>
                <w:t>TUTORIAL DE AUDITORIA CONTINUA</w:t>
              </w:r>
            </w:hyperlink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(click </w:t>
            </w:r>
            <w:proofErr w:type="spellStart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515FE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download)</w:t>
            </w:r>
          </w:p>
        </w:tc>
      </w:tr>
    </w:tbl>
    <w:bookmarkEnd w:id="2"/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17h30 às 17h45            ENCERRAMENTO </w:t>
      </w: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Coordenadores do Evento</w:t>
      </w:r>
    </w:p>
    <w:p w:rsidR="00515FE7" w:rsidRPr="00515FE7" w:rsidRDefault="00515FE7" w:rsidP="00515F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19h00 às 20h30            JANTAR DE ENCERRAMENTO </w:t>
      </w:r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515F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              </w:t>
      </w:r>
      <w:proofErr w:type="spellStart"/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Transfer</w:t>
      </w:r>
      <w:proofErr w:type="spellEnd"/>
      <w:r w:rsidRPr="00515FE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FEA/USP sairá às 18:30</w:t>
      </w:r>
    </w:p>
    <w:p w:rsidR="00C2315A" w:rsidRPr="00515FE7" w:rsidRDefault="00C2315A" w:rsidP="00515FE7"/>
    <w:sectPr w:rsidR="00C2315A" w:rsidRPr="0051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0DDF"/>
    <w:multiLevelType w:val="multilevel"/>
    <w:tmpl w:val="B88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044EF7"/>
    <w:rsid w:val="002111C3"/>
    <w:rsid w:val="00515FE7"/>
    <w:rsid w:val="00692DDA"/>
    <w:rsid w:val="006B0D81"/>
    <w:rsid w:val="007C632F"/>
    <w:rsid w:val="008A4615"/>
    <w:rsid w:val="00B8194A"/>
    <w:rsid w:val="00C2315A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  <w:style w:type="paragraph" w:customStyle="1" w:styleId="style10">
    <w:name w:val="style10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615"/>
    <w:rPr>
      <w:b/>
      <w:bCs/>
    </w:rPr>
  </w:style>
  <w:style w:type="character" w:styleId="nfase">
    <w:name w:val="Emphasis"/>
    <w:basedOn w:val="Fontepargpadro"/>
    <w:uiPriority w:val="20"/>
    <w:qFormat/>
    <w:rsid w:val="008A4615"/>
    <w:rPr>
      <w:i/>
      <w:iCs/>
    </w:rPr>
  </w:style>
  <w:style w:type="paragraph" w:customStyle="1" w:styleId="style8">
    <w:name w:val="style8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8A4615"/>
  </w:style>
  <w:style w:type="character" w:styleId="Hyperlink">
    <w:name w:val="Hyperlink"/>
    <w:basedOn w:val="Fontepargpadro"/>
    <w:uiPriority w:val="99"/>
    <w:semiHidden/>
    <w:unhideWhenUsed/>
    <w:rsid w:val="00515FE7"/>
    <w:rPr>
      <w:color w:val="0000FF"/>
      <w:u w:val="single"/>
    </w:rPr>
  </w:style>
  <w:style w:type="character" w:customStyle="1" w:styleId="style13">
    <w:name w:val="style13"/>
    <w:basedOn w:val="Fontepargpadro"/>
    <w:rsid w:val="0051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csi.fea.usp.br/eventos/contecsi/documentos/25WCARS/Painel%20Contecsi%20XBR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csi.fea.usp.br/eventos/contecsi/documentos/25WCARS/SPED.pdf" TargetMode="External"/><Relationship Id="rId12" Type="http://schemas.openxmlformats.org/officeDocument/2006/relationships/hyperlink" Target="http://www.contecsi.fea.usp.br/eventos/contecsi/documentos/25WCARS/CARLAB%20Projects%20tutorial%2025wc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csi.fea.usp.br/eventos/contecsi/documentos/25WCARS/Process%20Mining%20Case%20Study%202012.pdf" TargetMode="External"/><Relationship Id="rId11" Type="http://schemas.openxmlformats.org/officeDocument/2006/relationships/hyperlink" Target="http://www.contecsi.fea.usp.br/eventos/contecsi/documentos/25WCARS/Monitoramento%20Cont+%C2%A1nuo%20e%20Auditoria%20Remota.pdf" TargetMode="External"/><Relationship Id="rId5" Type="http://schemas.openxmlformats.org/officeDocument/2006/relationships/hyperlink" Target="http://www.contecsi.fea.usp.br/eventos/contecsi/documentos/25WCARS/Talk%20-%20CONTECSI%202012.key.pdf" TargetMode="External"/><Relationship Id="rId10" Type="http://schemas.openxmlformats.org/officeDocument/2006/relationships/hyperlink" Target="http://www.contecsi.fea.usp.br/eventos/contecsi/documentos/25WCARS/Estudo%20de%20Cas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csi.fea.usp.br/eventos/contecsi/documentos/25WCARS/Comunica+%C2%BA+%C3%BAo%20Efica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2016-09-12T17:45:00Z</dcterms:created>
  <dcterms:modified xsi:type="dcterms:W3CDTF">2016-09-12T17:45:00Z</dcterms:modified>
</cp:coreProperties>
</file>